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41BD" w14:textId="0F56C79C" w:rsidR="0034761B" w:rsidRDefault="00652837" w:rsidP="00635705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3F1E14A6" wp14:editId="4F9C8ACC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4521B" w14:textId="653E8101" w:rsidR="00635705" w:rsidRDefault="00635705" w:rsidP="00635705">
      <w:pPr>
        <w:rPr>
          <w:noProof/>
          <w:lang w:eastAsia="pt-PT"/>
        </w:rPr>
      </w:pPr>
    </w:p>
    <w:p w14:paraId="405B873C" w14:textId="108C8CA4" w:rsidR="00635705" w:rsidRDefault="00635705" w:rsidP="00635705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635705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 xml:space="preserve">FICHA DE PROJETO </w:t>
      </w:r>
    </w:p>
    <w:p w14:paraId="7AFC382E" w14:textId="77777777" w:rsidR="00635705" w:rsidRPr="00635705" w:rsidRDefault="00635705" w:rsidP="00635705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125FE3B0" w14:textId="77777777" w:rsidR="00635705" w:rsidRPr="00635705" w:rsidRDefault="00635705" w:rsidP="0063570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03AE9715" w14:textId="77777777" w:rsidR="00635705" w:rsidRPr="00635705" w:rsidRDefault="00635705" w:rsidP="006357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635705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635705">
        <w:rPr>
          <w:rFonts w:eastAsia="Times New Roman" w:cstheme="minorHAnsi"/>
          <w:color w:val="333333"/>
          <w:lang w:eastAsia="pt-PT"/>
        </w:rPr>
        <w:t xml:space="preserve">: Preparação Cooperação Transnacional – Produtos e Territórios </w:t>
      </w:r>
    </w:p>
    <w:p w14:paraId="5BE6A052" w14:textId="77777777" w:rsidR="00635705" w:rsidRPr="00635705" w:rsidRDefault="00635705" w:rsidP="00635705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635705">
        <w:rPr>
          <w:rFonts w:eastAsia="+mn-ea" w:cstheme="minorHAnsi"/>
          <w:color w:val="000000"/>
          <w:kern w:val="24"/>
          <w:lang w:eastAsia="pt-PT"/>
        </w:rPr>
        <w:t>Código do projeto | PDR2020-103-047965</w:t>
      </w:r>
    </w:p>
    <w:p w14:paraId="39A163A0" w14:textId="77777777" w:rsidR="00635705" w:rsidRPr="00635705" w:rsidRDefault="00635705" w:rsidP="00635705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635705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635705">
        <w:rPr>
          <w:rFonts w:eastAsia="+mn-ea" w:cstheme="minorHAnsi"/>
          <w:color w:val="000000"/>
          <w:kern w:val="24"/>
          <w:lang w:eastAsia="pt-PT"/>
        </w:rPr>
        <w:t xml:space="preserve">| Preparação de Intenções de Cooperação </w:t>
      </w:r>
    </w:p>
    <w:p w14:paraId="7F77B1EF" w14:textId="77777777" w:rsidR="00635705" w:rsidRPr="00635705" w:rsidRDefault="00635705" w:rsidP="00635705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635705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2DF22299" w14:textId="39043D4A" w:rsidR="00635705" w:rsidRDefault="00635705" w:rsidP="00635705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635705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635705">
        <w:rPr>
          <w:rFonts w:eastAsia="+mn-ea" w:cstheme="minorHAnsi"/>
          <w:color w:val="000000"/>
          <w:kern w:val="24"/>
          <w:lang w:eastAsia="pt-PT"/>
        </w:rPr>
        <w:t xml:space="preserve">| </w:t>
      </w:r>
      <w:proofErr w:type="spellStart"/>
      <w:r w:rsidRPr="00635705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635705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72B00E08" w14:textId="77777777" w:rsidR="00635705" w:rsidRPr="00635705" w:rsidRDefault="00635705" w:rsidP="00635705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</w:p>
    <w:p w14:paraId="3D261C54" w14:textId="77777777" w:rsidR="00635705" w:rsidRPr="00635705" w:rsidRDefault="00635705" w:rsidP="006357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7A1986B2" w14:textId="77777777" w:rsidR="00635705" w:rsidRPr="00635705" w:rsidRDefault="00635705" w:rsidP="006357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635705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635705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07-03-2019</w:t>
      </w:r>
    </w:p>
    <w:p w14:paraId="4051661B" w14:textId="77777777" w:rsidR="00635705" w:rsidRPr="00635705" w:rsidRDefault="00635705" w:rsidP="00635705">
      <w:pPr>
        <w:spacing w:after="0" w:line="276" w:lineRule="auto"/>
        <w:rPr>
          <w:rFonts w:ascii="Times New Roman" w:eastAsia="Times New Roman" w:hAnsi="Times New Roman" w:cs="Times New Roman"/>
          <w:color w:val="808080" w:themeColor="background1" w:themeShade="80"/>
          <w:lang w:eastAsia="pt-PT"/>
        </w:rPr>
      </w:pPr>
      <w:r w:rsidRPr="00635705">
        <w:rPr>
          <w:rFonts w:ascii="Calibri" w:eastAsia="+mn-ea" w:hAnsi="Calibri" w:cs="+mn-cs"/>
          <w:color w:val="000000"/>
          <w:kern w:val="24"/>
          <w:lang w:eastAsia="pt-PT"/>
        </w:rPr>
        <w:t>Data de início |</w:t>
      </w:r>
      <w:r w:rsidRPr="00635705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30-08-2018</w:t>
      </w:r>
      <w:r w:rsidRPr="00635705">
        <w:rPr>
          <w:rFonts w:ascii="Calibri" w:eastAsia="+mn-ea" w:hAnsi="Calibri" w:cs="+mn-cs"/>
          <w:color w:val="000000"/>
          <w:kern w:val="24"/>
          <w:lang w:eastAsia="pt-PT"/>
        </w:rPr>
        <w:br/>
        <w:t>Data de conclusão |</w:t>
      </w:r>
      <w:r w:rsidRPr="00635705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28-09-2018</w:t>
      </w:r>
    </w:p>
    <w:p w14:paraId="0DC6F500" w14:textId="77777777" w:rsidR="00635705" w:rsidRPr="00635705" w:rsidRDefault="00635705" w:rsidP="00635705">
      <w:pPr>
        <w:spacing w:after="0"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PT"/>
        </w:rPr>
      </w:pPr>
      <w:r w:rsidRPr="00635705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r w:rsidRPr="00635705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8 300.00€</w:t>
      </w:r>
    </w:p>
    <w:p w14:paraId="24B1B6A7" w14:textId="6717340D" w:rsidR="00635705" w:rsidRDefault="00635705" w:rsidP="00635705">
      <w:pPr>
        <w:spacing w:after="0" w:line="276" w:lineRule="auto"/>
        <w:jc w:val="both"/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</w:pPr>
      <w:r w:rsidRPr="00635705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635705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7 470.00€</w:t>
      </w:r>
    </w:p>
    <w:p w14:paraId="0034CD57" w14:textId="77777777" w:rsidR="00635705" w:rsidRPr="00635705" w:rsidRDefault="00635705" w:rsidP="006357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bookmarkStart w:id="0" w:name="_GoBack"/>
      <w:bookmarkEnd w:id="0"/>
    </w:p>
    <w:p w14:paraId="50B8DA3E" w14:textId="77777777" w:rsidR="00635705" w:rsidRPr="00635705" w:rsidRDefault="00635705" w:rsidP="006357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5E99517E" w14:textId="77777777" w:rsidR="00635705" w:rsidRPr="00635705" w:rsidRDefault="00635705" w:rsidP="006357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635705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3AD827DD" w14:textId="77777777" w:rsidR="00635705" w:rsidRPr="00635705" w:rsidRDefault="00635705" w:rsidP="006357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635705">
        <w:rPr>
          <w:rFonts w:eastAsia="Times New Roman" w:cstheme="minorHAnsi"/>
          <w:color w:val="333333"/>
          <w:lang w:eastAsia="pt-PT"/>
        </w:rPr>
        <w:t xml:space="preserve">Preparação do projeto de cooperação: estabelecimento de contactos e consolidação/ formalização de parcerias, reuniões da parceria com o objetivo de estruturar a candidatura. </w:t>
      </w:r>
    </w:p>
    <w:p w14:paraId="117E2201" w14:textId="77777777" w:rsidR="00635705" w:rsidRPr="00635705" w:rsidRDefault="00635705" w:rsidP="006357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9E7E57C" w14:textId="77777777" w:rsidR="00635705" w:rsidRPr="00635705" w:rsidRDefault="00635705" w:rsidP="00635705">
      <w:pPr>
        <w:jc w:val="center"/>
      </w:pPr>
    </w:p>
    <w:sectPr w:rsidR="00635705" w:rsidRPr="00635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9D"/>
    <w:rsid w:val="0034761B"/>
    <w:rsid w:val="00524E9D"/>
    <w:rsid w:val="00635705"/>
    <w:rsid w:val="006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363D"/>
  <w15:chartTrackingRefBased/>
  <w15:docId w15:val="{23554A0A-7A43-434E-82AA-E41B65C8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3</cp:revision>
  <dcterms:created xsi:type="dcterms:W3CDTF">2020-10-16T13:42:00Z</dcterms:created>
  <dcterms:modified xsi:type="dcterms:W3CDTF">2020-10-16T13:47:00Z</dcterms:modified>
</cp:coreProperties>
</file>